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Chase Durand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Advocacy Project: Poster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Project Advisor: Webster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8th Period English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Group Members: Shalui Abeles, Maddie Fusco, Morgan O’hanlen, Joseph Griesel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Full-size poster and colored copies: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(I printed a full-size version of the design concerning height, but it had a grammatical error that I hadn’t spotted at the time, so it will not be shown. This mistake was corrected for all other copies.)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y="4371975" cx="5829300"/>
            <wp:wrapSquare wrapText="bothSides"/>
            <wp:docPr id="2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371975" cx="58293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Additional black and white copies: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4391025" cx="585787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391025" cx="58578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Advocacy Sources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Fairchild, Renee. Personal interview. 8 Mar. 2013.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(Note- This discussion was not one of the interviews transcribed and wasn’t even planned; we simply went to her office to ask her about some statistics.) Ms. Fairchild informed us about the exact amount of paper used yearly at Austin High School.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Sessions, Jim. Personal interview. 21 Mar. 2013.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Mr. Sessions told our group which type of paper AISD uses. (The paper type was later confirmed myself when we examined that paper in the copy rooms).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"How Tall Is the Statue of Liberty?"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How Tall Is the Statue of Liberty?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N.p., n.d. Web. 11 Apr. 2013.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This site told us how tall the Statue of Liberty is.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"Killer Whale (Orca)."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highlight w:val="white"/>
          <w:rtl w:val="0"/>
        </w:rPr>
        <w:t xml:space="preserve">National Geographic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. N.p., n.d. Web. 11 Apr. 2013.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This website was used to find the weight of a killer whale, which was to be compared with the weight of paper that Austin High School uses yearly.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(The outline of the Statue of Liberty is a modification of the original found here: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8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http://wirednewyork.com/landmarks/liberty/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I am unable to find enough information about it to create a proper citation.)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(The killer whale graphic was traced off of a model killer whale that an image of can be found here:</w:t>
      </w:r>
      <w:hyperlink r:id="rId9">
        <w:r w:rsidRPr="00000000" w:rsidR="00000000" w:rsidDel="00000000">
          <w:rPr>
            <w:rFonts w:cs="Times New Roman" w:hAnsi="Times New Roman" w:eastAsia="Times New Roman" w:ascii="Times New Roman"/>
            <w:sz w:val="24"/>
            <w:rtl w:val="0"/>
          </w:rPr>
          <w:t xml:space="preserve"> </w:t>
        </w:r>
      </w:hyperlink>
      <w:hyperlink r:id="rId10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http://www.marinebio.net/marinescience/05nekton/KWbodyform.htm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I am unable to find enough information about it to create a proper citation.)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marinebio.net/marinescience/05nekton/KWbodyform.htm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marinebio.net/marinescience/05nekton/KWbodyform.htm" Type="http://schemas.openxmlformats.org/officeDocument/2006/relationships/hyperlink" TargetMode="External" Id="rId9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http://wirednewyork.com/landmarks/liberty/" Type="http://schemas.openxmlformats.org/officeDocument/2006/relationships/hyperlink" TargetMode="External" Id="rId8"/><Relationship Target="http://wirednewyork.com/landmarks/liberty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CdurandADVposter.docx</dc:title>
</cp:coreProperties>
</file>